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Pr="00D877DB" w:rsidR="00F24CF5" w:rsidP="00F61B88" w:rsidRDefault="00951FC3" w14:paraId="3F6991F7" w14:textId="132172A8">
      <w:pPr>
        <w:pStyle w:val="Heading3"/>
        <w:spacing w:before="0"/>
        <w:ind w:left="-794"/>
        <w:rPr>
          <w:sz w:val="32"/>
          <w:szCs w:val="32"/>
        </w:rPr>
      </w:pPr>
      <w:r w:rsidRPr="00D71813"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FA00EC" wp14:editId="50F0A04D">
                <wp:simplePos x="0" y="0"/>
                <wp:positionH relativeFrom="column">
                  <wp:posOffset>-1072054</wp:posOffset>
                </wp:positionH>
                <wp:positionV relativeFrom="paragraph">
                  <wp:posOffset>1371118</wp:posOffset>
                </wp:positionV>
                <wp:extent cx="7854972" cy="482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4972" cy="48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24AE23E6">
              <v:line id="Straight Connector 4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f81bd [3204]" strokeweight=".5pt" from="-84.4pt,107.95pt" to="534.1pt,108pt" w14:anchorId="41B1B4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">
                <v:stroke joinstyle="miter"/>
              </v:line>
            </w:pict>
          </mc:Fallback>
        </mc:AlternateContent>
      </w:r>
      <w:r w:rsidRPr="00D71813" w:rsidR="0054476A">
        <w:rPr>
          <w:noProof/>
          <w:color w:val="auto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3ED722" wp14:editId="51308E67">
                <wp:simplePos x="0" y="0"/>
                <wp:positionH relativeFrom="margin">
                  <wp:posOffset>-804545</wp:posOffset>
                </wp:positionH>
                <wp:positionV relativeFrom="topMargin">
                  <wp:posOffset>709295</wp:posOffset>
                </wp:positionV>
                <wp:extent cx="7301230" cy="1576070"/>
                <wp:effectExtent l="0" t="0" r="1397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1230" cy="1576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05639" w:rsidR="009B3746" w:rsidP="00105639" w:rsidRDefault="0054476A" w14:paraId="2267FD00" w14:textId="24962A47">
                            <w:pPr>
                              <w:pStyle w:val="Heading1"/>
                              <w:ind w:left="-113"/>
                              <w:rPr>
                                <w:b w:val="0"/>
                                <w:bCs w:val="0"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CE402C">
                              <w:rPr>
                                <w:sz w:val="48"/>
                                <w:szCs w:val="48"/>
                              </w:rPr>
                              <w:t xml:space="preserve">General </w:t>
                            </w:r>
                            <w:r w:rsidRPr="00CE402C" w:rsidR="00FF62C3">
                              <w:rPr>
                                <w:sz w:val="48"/>
                                <w:szCs w:val="48"/>
                              </w:rPr>
                              <w:t xml:space="preserve">Residential </w:t>
                            </w:r>
                            <w:r w:rsidRPr="00CE402C" w:rsidR="00B75897">
                              <w:rPr>
                                <w:sz w:val="48"/>
                                <w:szCs w:val="48"/>
                              </w:rPr>
                              <w:t>&amp; Nursing</w:t>
                            </w:r>
                            <w:r w:rsidRPr="00CE402C">
                              <w:rPr>
                                <w:sz w:val="48"/>
                                <w:szCs w:val="48"/>
                              </w:rPr>
                              <w:t xml:space="preserve"> and Specialist Residential services</w:t>
                            </w:r>
                            <w:r w:rsidRPr="004274D2" w:rsidR="004274D2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  <w:r w:rsidRPr="00105639" w:rsidR="009B3746">
                              <w:rPr>
                                <w:b w:val="0"/>
                                <w:bCs w:val="0"/>
                                <w:color w:val="auto"/>
                                <w:sz w:val="40"/>
                                <w:szCs w:val="40"/>
                              </w:rPr>
                              <w:t>Market Position Statement</w:t>
                            </w:r>
                          </w:p>
                          <w:p w:rsidR="009B3746" w:rsidP="00105639" w:rsidRDefault="009B3746" w14:paraId="5D1B9430" w14:textId="271F0289">
                            <w:pPr>
                              <w:ind w:left="-11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ABB3EB6">
              <v:shapetype id="_x0000_t202" coordsize="21600,21600" o:spt="202" path="m,l,21600r21600,l21600,xe" w14:anchorId="1A3ED722">
                <v:stroke joinstyle="miter"/>
                <v:path gradientshapeok="t" o:connecttype="rect"/>
              </v:shapetype>
              <v:shape id="Text Box 2" style="position:absolute;left:0;text-align:left;margin-left:-63.35pt;margin-top:55.85pt;width:574.9pt;height:12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spid="_x0000_s1026" fillcolor="white [321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">
                <v:textbox>
                  <w:txbxContent>
                    <w:p w:rsidRPr="00105639" w:rsidR="009B3746" w:rsidP="00105639" w:rsidRDefault="0054476A" w14:paraId="1C91B0F2" w14:textId="24962A47">
                      <w:pPr>
                        <w:pStyle w:val="Heading1"/>
                        <w:ind w:left="-113"/>
                        <w:rPr>
                          <w:b w:val="0"/>
                          <w:bCs w:val="0"/>
                          <w:color w:val="auto"/>
                          <w:sz w:val="40"/>
                          <w:szCs w:val="40"/>
                        </w:rPr>
                      </w:pPr>
                      <w:r w:rsidRPr="00CE402C">
                        <w:rPr>
                          <w:sz w:val="48"/>
                          <w:szCs w:val="48"/>
                        </w:rPr>
                        <w:t xml:space="preserve">General </w:t>
                      </w:r>
                      <w:r w:rsidRPr="00CE402C" w:rsidR="00FF62C3">
                        <w:rPr>
                          <w:sz w:val="48"/>
                          <w:szCs w:val="48"/>
                        </w:rPr>
                        <w:t xml:space="preserve">Residential </w:t>
                      </w:r>
                      <w:r w:rsidRPr="00CE402C" w:rsidR="00B75897">
                        <w:rPr>
                          <w:sz w:val="48"/>
                          <w:szCs w:val="48"/>
                        </w:rPr>
                        <w:t>&amp; Nursing</w:t>
                      </w:r>
                      <w:r w:rsidRPr="00CE402C">
                        <w:rPr>
                          <w:sz w:val="48"/>
                          <w:szCs w:val="48"/>
                        </w:rPr>
                        <w:t xml:space="preserve"> and Specialist Residential services</w:t>
                      </w:r>
                      <w:r w:rsidRPr="004274D2" w:rsidR="004274D2">
                        <w:rPr>
                          <w:sz w:val="36"/>
                          <w:szCs w:val="36"/>
                        </w:rPr>
                        <w:br/>
                      </w:r>
                      <w:r w:rsidRPr="00105639" w:rsidR="009B3746">
                        <w:rPr>
                          <w:b w:val="0"/>
                          <w:bCs w:val="0"/>
                          <w:color w:val="auto"/>
                          <w:sz w:val="40"/>
                          <w:szCs w:val="40"/>
                        </w:rPr>
                        <w:t>Market Position Statement</w:t>
                      </w:r>
                    </w:p>
                    <w:p w:rsidR="009B3746" w:rsidP="00105639" w:rsidRDefault="009B3746" w14:paraId="672A6659" w14:textId="271F0289">
                      <w:pPr>
                        <w:ind w:left="-113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71813" w:rsidR="0054476A">
        <w:rPr>
          <w:noProof/>
          <w:color w:val="auto"/>
        </w:rPr>
        <w:drawing>
          <wp:anchor distT="0" distB="0" distL="114300" distR="114300" simplePos="0" relativeHeight="251667456" behindDoc="0" locked="0" layoutInCell="1" allowOverlap="1" wp14:anchorId="21127F38" wp14:editId="64556BA8">
            <wp:simplePos x="0" y="0"/>
            <wp:positionH relativeFrom="column">
              <wp:posOffset>4022747</wp:posOffset>
            </wp:positionH>
            <wp:positionV relativeFrom="paragraph">
              <wp:posOffset>-790575</wp:posOffset>
            </wp:positionV>
            <wp:extent cx="2467610" cy="6000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813" w:rsidR="00D71813">
        <w:rPr>
          <w:color w:val="auto"/>
          <w:sz w:val="32"/>
          <w:szCs w:val="32"/>
        </w:rPr>
        <w:t>Commissioned Services</w:t>
      </w:r>
    </w:p>
    <w:p w:rsidR="00E35D89" w:rsidP="00860B7C" w:rsidRDefault="00AF5216" w14:paraId="0814A2DB" w14:textId="77777777">
      <w:pPr>
        <w:ind w:left="-794"/>
        <w:rPr>
          <w:rFonts w:eastAsia="Times New Roman" w:cstheme="minorHAnsi"/>
        </w:rPr>
      </w:pPr>
      <w:r w:rsidRPr="000F1EEC">
        <w:rPr>
          <w:rFonts w:eastAsia="Times New Roman" w:cstheme="minorHAnsi"/>
        </w:rPr>
        <w:t xml:space="preserve">Newcastle City Council commissions </w:t>
      </w:r>
      <w:r>
        <w:rPr>
          <w:rFonts w:eastAsia="Times New Roman" w:cstheme="minorHAnsi"/>
        </w:rPr>
        <w:t xml:space="preserve">a total of </w:t>
      </w:r>
      <w:r w:rsidRPr="000F1EEC">
        <w:rPr>
          <w:rFonts w:eastAsia="Times New Roman" w:cstheme="minorHAnsi"/>
        </w:rPr>
        <w:t xml:space="preserve">60 care homes with </w:t>
      </w:r>
      <w:r>
        <w:rPr>
          <w:rFonts w:eastAsia="Times New Roman" w:cstheme="minorHAnsi"/>
        </w:rPr>
        <w:t>38</w:t>
      </w:r>
      <w:r w:rsidRPr="000F1EEC">
        <w:rPr>
          <w:rFonts w:eastAsia="Times New Roman" w:cstheme="minorHAnsi"/>
        </w:rPr>
        <w:t xml:space="preserve"> independent providers.  </w:t>
      </w:r>
    </w:p>
    <w:p w:rsidR="00F61B88" w:rsidP="00860B7C" w:rsidRDefault="00AF5216" w14:paraId="2585943D" w14:textId="77777777">
      <w:pPr>
        <w:ind w:left="-794"/>
        <w:rPr>
          <w:rFonts w:eastAsia="Times New Roman" w:cstheme="minorHAnsi"/>
        </w:rPr>
      </w:pPr>
      <w:r w:rsidRPr="0010011D">
        <w:rPr>
          <w:rFonts w:eastAsia="Times New Roman" w:cstheme="minorHAnsi"/>
          <w:b/>
          <w:bCs/>
        </w:rPr>
        <w:t>General Residential &amp; Nursing</w:t>
      </w:r>
      <w:r w:rsidRPr="000F1EEC">
        <w:rPr>
          <w:rFonts w:eastAsia="Times New Roman" w:cstheme="minorHAnsi"/>
        </w:rPr>
        <w:t xml:space="preserve"> comprises of 45 homes: 20 residential and 25 nursing placements, with a total of 224</w:t>
      </w:r>
      <w:r>
        <w:rPr>
          <w:rFonts w:eastAsia="Times New Roman" w:cstheme="minorHAnsi"/>
        </w:rPr>
        <w:t>5</w:t>
      </w:r>
      <w:r w:rsidRPr="000F1EEC">
        <w:rPr>
          <w:rFonts w:eastAsia="Times New Roman" w:cstheme="minorHAnsi"/>
        </w:rPr>
        <w:t xml:space="preserve"> registered beds for people </w:t>
      </w:r>
      <w:r w:rsidRPr="0010011D">
        <w:rPr>
          <w:rFonts w:eastAsia="Times New Roman" w:cstheme="minorHAnsi"/>
        </w:rPr>
        <w:t>aged 65 years and over.</w:t>
      </w:r>
      <w:r w:rsidRPr="000F1EEC">
        <w:rPr>
          <w:rFonts w:eastAsia="Times New Roman" w:cstheme="minorHAnsi"/>
        </w:rPr>
        <w:t xml:space="preserve"> </w:t>
      </w:r>
    </w:p>
    <w:p w:rsidRPr="000F1EEC" w:rsidR="00AF5216" w:rsidP="00860B7C" w:rsidRDefault="00AF5216" w14:paraId="2935467C" w14:textId="29346D8B">
      <w:pPr>
        <w:ind w:left="-794"/>
        <w:rPr>
          <w:rFonts w:eastAsia="Times New Roman" w:cstheme="minorHAnsi"/>
        </w:rPr>
      </w:pPr>
      <w:r w:rsidRPr="000F1EEC">
        <w:rPr>
          <w:rFonts w:eastAsia="Times New Roman" w:cstheme="minorHAnsi"/>
          <w:b/>
          <w:bCs/>
        </w:rPr>
        <w:t>Specialist Residential</w:t>
      </w:r>
      <w:r w:rsidRPr="000F1EEC">
        <w:rPr>
          <w:rFonts w:eastAsia="Times New Roman" w:cstheme="minorHAnsi"/>
        </w:rPr>
        <w:t xml:space="preserve"> comprises of 15 homes</w:t>
      </w:r>
      <w:r w:rsidRPr="00552509">
        <w:rPr>
          <w:rFonts w:eastAsia="Times New Roman" w:cstheme="minorHAnsi"/>
        </w:rPr>
        <w:t>: 8 residential and 7 nursing placements</w:t>
      </w:r>
      <w:r w:rsidRPr="000F1EEC">
        <w:rPr>
          <w:rFonts w:eastAsia="Times New Roman" w:cstheme="minorHAnsi"/>
        </w:rPr>
        <w:t xml:space="preserve">, with a total of </w:t>
      </w:r>
      <w:r>
        <w:rPr>
          <w:rFonts w:eastAsia="Times New Roman" w:cstheme="minorHAnsi"/>
        </w:rPr>
        <w:t>171</w:t>
      </w:r>
      <w:r w:rsidRPr="000F1EEC">
        <w:rPr>
          <w:rFonts w:eastAsia="Times New Roman" w:cstheme="minorHAnsi"/>
        </w:rPr>
        <w:t xml:space="preserve"> registered beds for people with physical disabilities,</w:t>
      </w:r>
      <w:r>
        <w:rPr>
          <w:rFonts w:eastAsia="Times New Roman" w:cstheme="minorHAnsi"/>
        </w:rPr>
        <w:t xml:space="preserve"> learning disabilities, mental health and</w:t>
      </w:r>
      <w:r w:rsidRPr="000F1EEC">
        <w:rPr>
          <w:rFonts w:eastAsia="Times New Roman" w:cstheme="minorHAnsi"/>
        </w:rPr>
        <w:t xml:space="preserve"> sensory impairment </w:t>
      </w:r>
      <w:r w:rsidRPr="0010011D">
        <w:rPr>
          <w:rFonts w:eastAsia="Times New Roman" w:cstheme="minorHAnsi"/>
        </w:rPr>
        <w:t>aged 18 years and over.</w:t>
      </w:r>
    </w:p>
    <w:p w:rsidRPr="000F1EEC" w:rsidR="00AF5216" w:rsidP="53395BDE" w:rsidRDefault="00CE402C" w14:paraId="068463C4" w14:textId="6890DD77" w14:noSpellErr="1">
      <w:pPr>
        <w:ind w:left="-794"/>
        <w:rPr>
          <w:rFonts w:eastAsia="Times New Roman" w:cs="Calibri" w:cstheme="minorAscii"/>
        </w:rPr>
      </w:pPr>
      <w:r w:rsidRPr="53395BDE" w:rsidR="00CE402C">
        <w:rPr>
          <w:rFonts w:eastAsia="Times New Roman" w:cs="Calibri" w:cstheme="minorAscii"/>
          <w:b w:val="1"/>
          <w:bCs w:val="1"/>
          <w:color w:val="auto"/>
        </w:rPr>
        <w:t>Contract Description</w:t>
      </w:r>
      <w:r w:rsidRPr="53395BDE" w:rsidR="00CD2E52">
        <w:rPr>
          <w:rFonts w:eastAsia="Times New Roman" w:cs="Calibri" w:cstheme="minorAscii"/>
          <w:b w:val="1"/>
          <w:bCs w:val="1"/>
          <w:color w:val="auto"/>
        </w:rPr>
        <w:t xml:space="preserve">: </w:t>
      </w:r>
      <w:r w:rsidRPr="53395BDE" w:rsidR="00AF5216">
        <w:rPr>
          <w:rFonts w:eastAsia="Times New Roman" w:cs="Calibri" w:cstheme="minorAscii"/>
        </w:rPr>
        <w:t xml:space="preserve">We are due to recommission generalist &amp; nursing and specialist residential services and a consultation exercise will </w:t>
      </w:r>
      <w:r w:rsidRPr="53395BDE" w:rsidR="00AF5216">
        <w:rPr>
          <w:rFonts w:eastAsia="Times New Roman" w:cs="Calibri" w:cstheme="minorAscii"/>
        </w:rPr>
        <w:t xml:space="preserve">commence</w:t>
      </w:r>
      <w:r w:rsidRPr="53395BDE" w:rsidR="00AF5216">
        <w:rPr>
          <w:rFonts w:eastAsia="Times New Roman" w:cs="Calibri" w:cstheme="minorAscii"/>
        </w:rPr>
        <w:t xml:space="preserve"> in March 2024. </w:t>
      </w:r>
    </w:p>
    <w:p w:rsidR="00271199" w:rsidP="53395BDE" w:rsidRDefault="00CD2E52" w14:paraId="4DB58212" w14:textId="28FC4440">
      <w:pPr>
        <w:ind w:left="-794"/>
        <w:rPr>
          <w:rFonts w:cs="Calibri" w:cstheme="minorAscii"/>
          <w:color w:val="0070C0"/>
        </w:rPr>
      </w:pPr>
      <w:r w:rsidRPr="53395BDE" w:rsidR="7D009A2D">
        <w:rPr>
          <w:rFonts w:eastAsia="Times New Roman" w:cs="Calibri" w:cstheme="minorAscii"/>
          <w:b w:val="1"/>
          <w:bCs w:val="1"/>
          <w:color w:val="auto"/>
        </w:rPr>
        <w:t>Pro</w:t>
      </w:r>
      <w:r w:rsidRPr="53395BDE" w:rsidR="7D009A2D">
        <w:rPr>
          <w:rFonts w:eastAsia="Times New Roman" w:cs="Calibri" w:cstheme="minorAscii"/>
          <w:b w:val="1"/>
          <w:bCs w:val="1"/>
          <w:color w:val="auto"/>
        </w:rPr>
        <w:t>viders:</w:t>
      </w:r>
      <w:r w:rsidRPr="53395BDE" w:rsidR="00E35D89">
        <w:rPr>
          <w:rFonts w:eastAsia="Times New Roman" w:cs="Calibri" w:cstheme="minorAscii"/>
          <w:b w:val="1"/>
          <w:bCs w:val="1"/>
          <w:color w:val="auto"/>
        </w:rPr>
        <w:t xml:space="preserve"> </w:t>
      </w:r>
      <w:r w:rsidRPr="53395BDE" w:rsidR="00860B7C">
        <w:rPr>
          <w:rFonts w:eastAsia="Times New Roman" w:cs="Calibri" w:cstheme="minorAscii"/>
        </w:rPr>
        <w:t>F</w:t>
      </w:r>
      <w:r w:rsidRPr="53395BDE" w:rsidR="007576F1">
        <w:rPr>
          <w:rFonts w:eastAsia="Times New Roman" w:cs="Calibri" w:cstheme="minorAscii"/>
        </w:rPr>
        <w:t xml:space="preserve">u</w:t>
      </w:r>
      <w:r w:rsidRPr="53395BDE" w:rsidR="007576F1">
        <w:rPr>
          <w:rFonts w:eastAsia="Times New Roman" w:cs="Calibri" w:cstheme="minorAscii"/>
        </w:rPr>
        <w:t xml:space="preserve">ll details of all commissioned care home providers can </w:t>
      </w:r>
      <w:r w:rsidRPr="53395BDE" w:rsidR="007576F1">
        <w:rPr>
          <w:rFonts w:eastAsia="Times New Roman" w:cs="Calibri" w:cstheme="minorAscii"/>
        </w:rPr>
        <w:t xml:space="preserve">be accessed at </w:t>
      </w:r>
      <w:bookmarkStart w:name="_Hlk158793794" w:id="0"/>
      <w:r w:rsidRPr="53395BDE" w:rsidR="007576F1">
        <w:rPr>
          <w:rFonts w:cs="Calibri" w:cstheme="minorAscii"/>
          <w:color w:val="FF0066"/>
        </w:rPr>
        <w:fldChar w:fldCharType="begin"/>
      </w:r>
      <w:r w:rsidRPr="53395BDE" w:rsidR="007576F1">
        <w:rPr>
          <w:rFonts w:cs="Calibri" w:cstheme="minorAscii"/>
          <w:color w:val="FF0066"/>
        </w:rPr>
        <w:instrText xml:space="preserve"> HYPERLINK "https://www.informationnow.org.uk/article/care-homes-in-newcastle/" </w:instrText>
      </w:r>
      <w:r w:rsidRPr="0037602E" w:rsidR="007576F1">
        <w:rPr>
          <w:rFonts w:cstheme="minorHAnsi"/>
          <w:color w:val="FF0066"/>
        </w:rPr>
      </w:r>
      <w:r w:rsidRPr="53395BDE" w:rsidR="007576F1">
        <w:rPr>
          <w:rFonts w:cs="Calibri" w:cstheme="minorAscii"/>
          <w:color w:val="FF0066"/>
        </w:rPr>
        <w:fldChar w:fldCharType="separate"/>
      </w:r>
      <w:r w:rsidRPr="53395BDE" w:rsidR="007576F1">
        <w:rPr>
          <w:rStyle w:val="Hyperlink"/>
          <w:rFonts w:cs="Calibri" w:cstheme="minorAscii"/>
          <w:color w:val="FF0066"/>
        </w:rPr>
        <w:t>Care homes in Newcastle - Information Now</w:t>
      </w:r>
      <w:r w:rsidRPr="53395BDE" w:rsidR="007576F1">
        <w:rPr>
          <w:rFonts w:cs="Calibri" w:cstheme="minorAscii"/>
          <w:color w:val="FF0066"/>
        </w:rPr>
        <w:fldChar w:fldCharType="end"/>
      </w:r>
      <w:bookmarkEnd w:id="0"/>
    </w:p>
    <w:p w:rsidR="00271199" w:rsidP="00271199" w:rsidRDefault="00860B7C" w14:paraId="6BE32505" w14:textId="77777777">
      <w:pPr>
        <w:ind w:left="-794"/>
        <w:rPr>
          <w:rFonts w:eastAsia="Times New Roman" w:cstheme="minorHAnsi"/>
          <w:b/>
          <w:bCs/>
        </w:rPr>
      </w:pPr>
      <w:r w:rsidRPr="00271199">
        <w:rPr>
          <w:rFonts w:eastAsia="Times New Roman" w:cstheme="minorHAnsi"/>
          <w:b/>
          <w:bCs/>
        </w:rPr>
        <w:t>Occupancy</w:t>
      </w:r>
      <w:r w:rsidRPr="00271199" w:rsidR="00E35D89">
        <w:rPr>
          <w:rFonts w:eastAsia="Times New Roman" w:cstheme="minorHAnsi"/>
          <w:b/>
          <w:bCs/>
        </w:rPr>
        <w:t xml:space="preserve"> </w:t>
      </w:r>
    </w:p>
    <w:p w:rsidRPr="00271199" w:rsidR="00860B7C" w:rsidP="53395BDE" w:rsidRDefault="00860B7C" w14:paraId="1A870433" w14:textId="14D6AA1C">
      <w:pPr>
        <w:pStyle w:val="ListParagraph"/>
        <w:numPr>
          <w:ilvl w:val="0"/>
          <w:numId w:val="3"/>
        </w:numPr>
        <w:rPr>
          <w:rFonts w:cs="Calibri" w:cstheme="minorAscii"/>
          <w:color w:val="0070C0"/>
        </w:rPr>
      </w:pPr>
      <w:r w:rsidRPr="53395BDE" w:rsidR="00860B7C">
        <w:rPr>
          <w:rFonts w:eastAsia="Times New Roman" w:cs="Calibri" w:cstheme="minorAscii"/>
        </w:rPr>
        <w:t xml:space="preserve">There are 25 Providers that </w:t>
      </w:r>
      <w:r w:rsidRPr="53395BDE" w:rsidR="00860B7C">
        <w:rPr>
          <w:rFonts w:eastAsia="Times New Roman" w:cs="Calibri" w:cstheme="minorAscii"/>
        </w:rPr>
        <w:t>operate</w:t>
      </w:r>
      <w:r w:rsidRPr="53395BDE" w:rsidR="00860B7C">
        <w:rPr>
          <w:rFonts w:eastAsia="Times New Roman" w:cs="Calibri" w:cstheme="minorAscii"/>
        </w:rPr>
        <w:t xml:space="preserve"> 45 care homes for people </w:t>
      </w:r>
      <w:r w:rsidRPr="53395BDE" w:rsidR="0E21AE59">
        <w:rPr>
          <w:rFonts w:eastAsia="Times New Roman" w:cs="Calibri" w:cstheme="minorAscii"/>
        </w:rPr>
        <w:t>aged</w:t>
      </w:r>
      <w:r w:rsidRPr="53395BDE" w:rsidR="00860B7C">
        <w:rPr>
          <w:rFonts w:eastAsia="Times New Roman" w:cs="Calibri" w:cstheme="minorAscii"/>
        </w:rPr>
        <w:t xml:space="preserve"> 65 years and over. </w:t>
      </w:r>
    </w:p>
    <w:tbl>
      <w:tblPr>
        <w:tblStyle w:val="TableGrid"/>
        <w:tblW w:w="7746" w:type="dxa"/>
        <w:jc w:val="center"/>
        <w:tblLook w:val="04A0" w:firstRow="1" w:lastRow="0" w:firstColumn="1" w:lastColumn="0" w:noHBand="0" w:noVBand="1"/>
      </w:tblPr>
      <w:tblGrid>
        <w:gridCol w:w="2079"/>
        <w:gridCol w:w="2079"/>
        <w:gridCol w:w="3588"/>
      </w:tblGrid>
      <w:tr w:rsidR="00860B7C" w:rsidTr="00BC7546" w14:paraId="736D20E4" w14:textId="77777777">
        <w:trPr>
          <w:trHeight w:val="531"/>
          <w:jc w:val="center"/>
        </w:trPr>
        <w:tc>
          <w:tcPr>
            <w:tcW w:w="2079" w:type="dxa"/>
            <w:shd w:val="clear" w:color="auto" w:fill="C6D9F1" w:themeFill="text2" w:themeFillTint="33"/>
          </w:tcPr>
          <w:p w:rsidRPr="00061F3B" w:rsidR="00860B7C" w:rsidP="00BC7546" w:rsidRDefault="00860B7C" w14:paraId="48B8DE36" w14:textId="77777777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061F3B">
              <w:rPr>
                <w:rFonts w:eastAsia="Times New Roman" w:cstheme="minorHAnsi"/>
                <w:b/>
                <w:bCs/>
                <w:sz w:val="26"/>
                <w:szCs w:val="26"/>
              </w:rPr>
              <w:t>Capacity</w:t>
            </w:r>
          </w:p>
        </w:tc>
        <w:tc>
          <w:tcPr>
            <w:tcW w:w="2079" w:type="dxa"/>
            <w:shd w:val="clear" w:color="auto" w:fill="C6D9F1" w:themeFill="text2" w:themeFillTint="33"/>
          </w:tcPr>
          <w:p w:rsidRPr="00061F3B" w:rsidR="00860B7C" w:rsidP="00BC7546" w:rsidRDefault="00860B7C" w14:paraId="7731949B" w14:textId="77777777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061F3B">
              <w:rPr>
                <w:rFonts w:eastAsia="Times New Roman" w:cstheme="minorHAnsi"/>
                <w:b/>
                <w:bCs/>
                <w:sz w:val="26"/>
                <w:szCs w:val="26"/>
              </w:rPr>
              <w:t>Providers</w:t>
            </w:r>
          </w:p>
        </w:tc>
        <w:tc>
          <w:tcPr>
            <w:tcW w:w="3588" w:type="dxa"/>
            <w:shd w:val="clear" w:color="auto" w:fill="C6D9F1" w:themeFill="text2" w:themeFillTint="33"/>
          </w:tcPr>
          <w:p w:rsidRPr="00061F3B" w:rsidR="00860B7C" w:rsidP="00BC7546" w:rsidRDefault="00860B7C" w14:paraId="441EFA17" w14:textId="77777777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061F3B">
              <w:rPr>
                <w:rFonts w:eastAsia="Times New Roman" w:cstheme="minorHAnsi"/>
                <w:b/>
                <w:bCs/>
                <w:sz w:val="26"/>
                <w:szCs w:val="26"/>
              </w:rPr>
              <w:t>Total Number of Beds</w:t>
            </w:r>
          </w:p>
        </w:tc>
      </w:tr>
      <w:tr w:rsidR="00860B7C" w:rsidTr="00BC7546" w14:paraId="1DFB3096" w14:textId="77777777">
        <w:trPr>
          <w:trHeight w:val="886"/>
          <w:jc w:val="center"/>
        </w:trPr>
        <w:tc>
          <w:tcPr>
            <w:tcW w:w="2079" w:type="dxa"/>
          </w:tcPr>
          <w:p w:rsidRPr="00C831DB" w:rsidR="00860B7C" w:rsidP="00BC7546" w:rsidRDefault="00860B7C" w14:paraId="3C93B12E" w14:textId="77777777">
            <w:pPr>
              <w:tabs>
                <w:tab w:val="center" w:pos="1109"/>
              </w:tabs>
              <w:rPr>
                <w:rFonts w:eastAsia="Times New Roman" w:cstheme="minorHAnsi"/>
                <w:sz w:val="26"/>
                <w:szCs w:val="26"/>
              </w:rPr>
            </w:pPr>
            <w:r w:rsidRPr="003C0526">
              <w:rPr>
                <w:rFonts w:eastAsia="Times New Roman" w:cstheme="minorHAnsi"/>
                <w:b/>
                <w:bCs/>
                <w:sz w:val="26"/>
                <w:szCs w:val="26"/>
              </w:rPr>
              <w:t>Small</w:t>
            </w:r>
            <w:r w:rsidRPr="00C831DB">
              <w:rPr>
                <w:rFonts w:eastAsia="Times New Roman" w:cstheme="minorHAnsi"/>
                <w:sz w:val="26"/>
                <w:szCs w:val="26"/>
              </w:rPr>
              <w:t xml:space="preserve"> (up to 50 beds)</w:t>
            </w:r>
          </w:p>
        </w:tc>
        <w:tc>
          <w:tcPr>
            <w:tcW w:w="2079" w:type="dxa"/>
          </w:tcPr>
          <w:p w:rsidR="00860B7C" w:rsidP="00BC7546" w:rsidRDefault="00860B7C" w14:paraId="09011059" w14:textId="77777777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</w:t>
            </w:r>
          </w:p>
        </w:tc>
        <w:tc>
          <w:tcPr>
            <w:tcW w:w="3588" w:type="dxa"/>
          </w:tcPr>
          <w:p w:rsidR="00860B7C" w:rsidP="00BC7546" w:rsidRDefault="00860B7C" w14:paraId="08DCE99F" w14:textId="77777777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409</w:t>
            </w:r>
          </w:p>
        </w:tc>
      </w:tr>
      <w:tr w:rsidR="00860B7C" w:rsidTr="00BC7546" w14:paraId="07C0C30E" w14:textId="77777777">
        <w:trPr>
          <w:trHeight w:val="886"/>
          <w:jc w:val="center"/>
        </w:trPr>
        <w:tc>
          <w:tcPr>
            <w:tcW w:w="2079" w:type="dxa"/>
          </w:tcPr>
          <w:p w:rsidRPr="00C831DB" w:rsidR="00860B7C" w:rsidP="00BC7546" w:rsidRDefault="00860B7C" w14:paraId="4883AA55" w14:textId="77777777">
            <w:pPr>
              <w:rPr>
                <w:rFonts w:eastAsia="Times New Roman" w:cstheme="minorHAnsi"/>
                <w:sz w:val="26"/>
                <w:szCs w:val="26"/>
              </w:rPr>
            </w:pPr>
            <w:r w:rsidRPr="003C0526">
              <w:rPr>
                <w:rFonts w:eastAsia="Times New Roman" w:cstheme="minorHAnsi"/>
                <w:b/>
                <w:bCs/>
                <w:sz w:val="26"/>
                <w:szCs w:val="26"/>
              </w:rPr>
              <w:t>Medium</w:t>
            </w:r>
            <w:r w:rsidRPr="00C831DB">
              <w:rPr>
                <w:rFonts w:eastAsia="Times New Roman" w:cstheme="minorHAnsi"/>
                <w:sz w:val="26"/>
                <w:szCs w:val="26"/>
              </w:rPr>
              <w:t xml:space="preserve"> (51-150 beds)</w:t>
            </w:r>
          </w:p>
        </w:tc>
        <w:tc>
          <w:tcPr>
            <w:tcW w:w="2079" w:type="dxa"/>
          </w:tcPr>
          <w:p w:rsidR="00860B7C" w:rsidP="00BC7546" w:rsidRDefault="00860B7C" w14:paraId="7E2A4F6C" w14:textId="77777777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</w:p>
        </w:tc>
        <w:tc>
          <w:tcPr>
            <w:tcW w:w="3588" w:type="dxa"/>
          </w:tcPr>
          <w:p w:rsidR="00860B7C" w:rsidP="00BC7546" w:rsidRDefault="00860B7C" w14:paraId="3835EC8E" w14:textId="77777777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626</w:t>
            </w:r>
          </w:p>
        </w:tc>
      </w:tr>
      <w:tr w:rsidR="00860B7C" w:rsidTr="00BC7546" w14:paraId="0CD7CDCE" w14:textId="77777777">
        <w:trPr>
          <w:trHeight w:val="681"/>
          <w:jc w:val="center"/>
        </w:trPr>
        <w:tc>
          <w:tcPr>
            <w:tcW w:w="2079" w:type="dxa"/>
          </w:tcPr>
          <w:p w:rsidRPr="00C831DB" w:rsidR="00860B7C" w:rsidP="00BC7546" w:rsidRDefault="00860B7C" w14:paraId="09079DCC" w14:textId="77777777">
            <w:pPr>
              <w:rPr>
                <w:rFonts w:eastAsia="Times New Roman" w:cstheme="minorHAnsi"/>
                <w:sz w:val="26"/>
                <w:szCs w:val="26"/>
              </w:rPr>
            </w:pPr>
            <w:r w:rsidRPr="003C0526">
              <w:rPr>
                <w:rFonts w:eastAsia="Times New Roman" w:cstheme="minorHAnsi"/>
                <w:b/>
                <w:bCs/>
                <w:sz w:val="26"/>
                <w:szCs w:val="26"/>
              </w:rPr>
              <w:t>Large</w:t>
            </w:r>
            <w:r w:rsidRPr="00C831DB">
              <w:rPr>
                <w:rFonts w:eastAsia="Times New Roman" w:cstheme="minorHAnsi"/>
                <w:sz w:val="26"/>
                <w:szCs w:val="26"/>
              </w:rPr>
              <w:t xml:space="preserve"> (over 150 beds)</w:t>
            </w:r>
          </w:p>
        </w:tc>
        <w:tc>
          <w:tcPr>
            <w:tcW w:w="2079" w:type="dxa"/>
          </w:tcPr>
          <w:p w:rsidR="00860B7C" w:rsidP="00BC7546" w:rsidRDefault="00860B7C" w14:paraId="043D46F2" w14:textId="77777777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3588" w:type="dxa"/>
          </w:tcPr>
          <w:p w:rsidR="00860B7C" w:rsidP="00BC7546" w:rsidRDefault="00860B7C" w14:paraId="3DD76F5B" w14:textId="77777777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1210</w:t>
            </w:r>
          </w:p>
        </w:tc>
      </w:tr>
      <w:tr w:rsidR="00860B7C" w:rsidTr="00BC7546" w14:paraId="37530524" w14:textId="77777777">
        <w:trPr>
          <w:trHeight w:val="328"/>
          <w:jc w:val="center"/>
        </w:trPr>
        <w:tc>
          <w:tcPr>
            <w:tcW w:w="2079" w:type="dxa"/>
          </w:tcPr>
          <w:p w:rsidRPr="00582A67" w:rsidR="00860B7C" w:rsidP="00BC7546" w:rsidRDefault="00860B7C" w14:paraId="4DFEFFD9" w14:textId="77777777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582A67">
              <w:rPr>
                <w:rFonts w:eastAsia="Times New Roman" w:cstheme="minorHAnsi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2079" w:type="dxa"/>
          </w:tcPr>
          <w:p w:rsidRPr="00A868FA" w:rsidR="00860B7C" w:rsidP="00BC7546" w:rsidRDefault="00860B7C" w14:paraId="4AAA0185" w14:textId="77777777">
            <w:pPr>
              <w:rPr>
                <w:rFonts w:eastAsia="Times New Roman" w:cstheme="minorHAnsi"/>
                <w:b/>
                <w:bCs/>
              </w:rPr>
            </w:pPr>
            <w:r w:rsidRPr="00A868FA">
              <w:rPr>
                <w:rFonts w:eastAsia="Times New Roman" w:cstheme="minorHAnsi"/>
                <w:b/>
                <w:bCs/>
              </w:rPr>
              <w:t>2</w:t>
            </w:r>
            <w:r>
              <w:rPr>
                <w:rFonts w:eastAsia="Times New Roman" w:cstheme="minorHAnsi"/>
                <w:b/>
                <w:bCs/>
              </w:rPr>
              <w:t>5</w:t>
            </w:r>
          </w:p>
        </w:tc>
        <w:tc>
          <w:tcPr>
            <w:tcW w:w="3588" w:type="dxa"/>
          </w:tcPr>
          <w:p w:rsidRPr="00A868FA" w:rsidR="00860B7C" w:rsidP="00BC7546" w:rsidRDefault="00860B7C" w14:paraId="77093569" w14:textId="77777777">
            <w:pPr>
              <w:rPr>
                <w:rFonts w:eastAsia="Times New Roman" w:cstheme="minorHAnsi"/>
                <w:b/>
                <w:bCs/>
              </w:rPr>
            </w:pPr>
            <w:r w:rsidRPr="00A868FA">
              <w:rPr>
                <w:rFonts w:eastAsia="Times New Roman" w:cstheme="minorHAnsi"/>
                <w:b/>
                <w:bCs/>
              </w:rPr>
              <w:t>224</w:t>
            </w:r>
            <w:r>
              <w:rPr>
                <w:rFonts w:eastAsia="Times New Roman" w:cstheme="minorHAnsi"/>
                <w:b/>
                <w:bCs/>
              </w:rPr>
              <w:t>5</w:t>
            </w:r>
          </w:p>
        </w:tc>
      </w:tr>
    </w:tbl>
    <w:p w:rsidR="00F61B88" w:rsidP="00860B7C" w:rsidRDefault="00F61B88" w14:paraId="50EEC961" w14:textId="77777777">
      <w:pPr>
        <w:ind w:left="-794"/>
        <w:rPr>
          <w:rFonts w:eastAsia="Times New Roman" w:cstheme="minorHAnsi"/>
        </w:rPr>
      </w:pPr>
    </w:p>
    <w:p w:rsidR="00860B7C" w:rsidP="00271199" w:rsidRDefault="00860B7C" w14:paraId="1A0D1141" w14:textId="005A25E0">
      <w:pPr>
        <w:pStyle w:val="ListParagraph"/>
        <w:numPr>
          <w:ilvl w:val="0"/>
          <w:numId w:val="1"/>
        </w:numPr>
        <w:rPr/>
      </w:pPr>
      <w:r w:rsidRPr="53395BDE" w:rsidR="00860B7C">
        <w:rPr>
          <w:rFonts w:eastAsia="Times New Roman" w:cs="Calibri" w:cstheme="minorAscii"/>
        </w:rPr>
        <w:t>There are</w:t>
      </w:r>
      <w:r w:rsidR="00860B7C">
        <w:rPr/>
        <w:t xml:space="preserve"> 13 Providers that </w:t>
      </w:r>
      <w:r w:rsidR="00860B7C">
        <w:rPr/>
        <w:t>operate</w:t>
      </w:r>
      <w:r w:rsidR="00860B7C">
        <w:rPr/>
        <w:t xml:space="preserve"> 15 </w:t>
      </w:r>
      <w:r w:rsidR="00860B7C">
        <w:rPr/>
        <w:t>specialist residences</w:t>
      </w:r>
      <w:r w:rsidR="00860B7C">
        <w:rPr/>
        <w:t xml:space="preserve"> </w:t>
      </w:r>
      <w:r w:rsidR="00860B7C">
        <w:rPr/>
        <w:t xml:space="preserve">for people </w:t>
      </w:r>
      <w:r w:rsidR="2F5C50A5">
        <w:rPr/>
        <w:t>aged</w:t>
      </w:r>
      <w:r w:rsidR="00860B7C">
        <w:rPr/>
        <w:t xml:space="preserve"> 18 years and over wh</w:t>
      </w:r>
      <w:r w:rsidR="00860B7C">
        <w:rPr/>
        <w:t>ich vary in capacity from 2</w:t>
      </w:r>
      <w:r w:rsidR="00860B7C">
        <w:rPr/>
        <w:t xml:space="preserve"> bed to</w:t>
      </w:r>
      <w:r w:rsidR="00860B7C">
        <w:rPr/>
        <w:t xml:space="preserve"> 30 bed</w:t>
      </w:r>
      <w:r w:rsidR="00860B7C">
        <w:rPr/>
        <w:t xml:space="preserve"> residences</w:t>
      </w:r>
      <w:r w:rsidR="00860B7C">
        <w:rPr/>
        <w:t>.</w:t>
      </w:r>
    </w:p>
    <w:tbl>
      <w:tblPr>
        <w:tblStyle w:val="TableGrid"/>
        <w:tblW w:w="0" w:type="auto"/>
        <w:tblInd w:w="473" w:type="dxa"/>
        <w:tblLook w:val="04A0" w:firstRow="1" w:lastRow="0" w:firstColumn="1" w:lastColumn="0" w:noHBand="0" w:noVBand="1"/>
      </w:tblPr>
      <w:tblGrid>
        <w:gridCol w:w="3641"/>
        <w:gridCol w:w="1637"/>
        <w:gridCol w:w="2789"/>
      </w:tblGrid>
      <w:tr w:rsidR="00860B7C" w:rsidTr="00BC7546" w14:paraId="54D77FE9" w14:textId="77777777">
        <w:trPr>
          <w:trHeight w:val="1283"/>
        </w:trPr>
        <w:tc>
          <w:tcPr>
            <w:tcW w:w="3641" w:type="dxa"/>
            <w:shd w:val="clear" w:color="auto" w:fill="C6D9F1" w:themeFill="text2" w:themeFillTint="33"/>
          </w:tcPr>
          <w:p w:rsidRPr="00DD64F0" w:rsidR="00860B7C" w:rsidP="00BC7546" w:rsidRDefault="00860B7C" w14:paraId="025BB552" w14:textId="77777777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DD64F0">
              <w:rPr>
                <w:rFonts w:eastAsia="Times New Roman" w:cstheme="minorHAnsi"/>
                <w:b/>
                <w:bCs/>
                <w:sz w:val="26"/>
                <w:szCs w:val="26"/>
              </w:rPr>
              <w:t>Capacity</w:t>
            </w:r>
          </w:p>
        </w:tc>
        <w:tc>
          <w:tcPr>
            <w:tcW w:w="1637" w:type="dxa"/>
            <w:shd w:val="clear" w:color="auto" w:fill="C6D9F1" w:themeFill="text2" w:themeFillTint="33"/>
          </w:tcPr>
          <w:p w:rsidRPr="00DD64F0" w:rsidR="00860B7C" w:rsidP="00BC7546" w:rsidRDefault="00860B7C" w14:paraId="1347C1F0" w14:textId="77777777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DD64F0">
              <w:rPr>
                <w:rFonts w:eastAsia="Times New Roman" w:cstheme="minorHAnsi"/>
                <w:b/>
                <w:bCs/>
                <w:sz w:val="26"/>
                <w:szCs w:val="26"/>
              </w:rPr>
              <w:t>Providers</w:t>
            </w:r>
          </w:p>
        </w:tc>
        <w:tc>
          <w:tcPr>
            <w:tcW w:w="2789" w:type="dxa"/>
            <w:shd w:val="clear" w:color="auto" w:fill="C6D9F1" w:themeFill="text2" w:themeFillTint="33"/>
          </w:tcPr>
          <w:p w:rsidRPr="00DD64F0" w:rsidR="00860B7C" w:rsidP="00BC7546" w:rsidRDefault="00860B7C" w14:paraId="42E7E20A" w14:textId="77777777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DD64F0">
              <w:rPr>
                <w:rFonts w:eastAsia="Times New Roman" w:cstheme="minorHAnsi"/>
                <w:b/>
                <w:bCs/>
                <w:sz w:val="26"/>
                <w:szCs w:val="26"/>
              </w:rPr>
              <w:t>Total Number of Beds</w:t>
            </w:r>
          </w:p>
        </w:tc>
      </w:tr>
      <w:tr w:rsidR="00860B7C" w:rsidTr="00BC7546" w14:paraId="639AEABC" w14:textId="77777777">
        <w:trPr>
          <w:trHeight w:val="770"/>
        </w:trPr>
        <w:tc>
          <w:tcPr>
            <w:tcW w:w="3641" w:type="dxa"/>
          </w:tcPr>
          <w:p w:rsidRPr="00DD64F0" w:rsidR="00860B7C" w:rsidP="00BC7546" w:rsidRDefault="00860B7C" w14:paraId="6A52E529" w14:textId="77777777">
            <w:pPr>
              <w:rPr>
                <w:rFonts w:eastAsia="Times New Roman" w:cstheme="minorHAnsi"/>
                <w:sz w:val="26"/>
                <w:szCs w:val="26"/>
              </w:rPr>
            </w:pPr>
            <w:r w:rsidRPr="00DD64F0">
              <w:rPr>
                <w:rFonts w:eastAsia="Times New Roman" w:cstheme="minorHAnsi"/>
                <w:b/>
                <w:bCs/>
                <w:sz w:val="26"/>
                <w:szCs w:val="26"/>
              </w:rPr>
              <w:t xml:space="preserve">Small </w:t>
            </w:r>
            <w:r w:rsidRPr="00DD64F0">
              <w:rPr>
                <w:rFonts w:eastAsia="Times New Roman" w:cstheme="minorHAnsi"/>
                <w:sz w:val="26"/>
                <w:szCs w:val="26"/>
              </w:rPr>
              <w:t>(1-10 beds)</w:t>
            </w:r>
          </w:p>
        </w:tc>
        <w:tc>
          <w:tcPr>
            <w:tcW w:w="1637" w:type="dxa"/>
          </w:tcPr>
          <w:p w:rsidR="00860B7C" w:rsidP="00BC7546" w:rsidRDefault="00860B7C" w14:paraId="092E35BB" w14:textId="77777777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2789" w:type="dxa"/>
          </w:tcPr>
          <w:p w:rsidR="00860B7C" w:rsidP="00BC7546" w:rsidRDefault="00860B7C" w14:paraId="4CD0069F" w14:textId="77777777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28</w:t>
            </w:r>
          </w:p>
        </w:tc>
      </w:tr>
      <w:tr w:rsidR="00860B7C" w:rsidTr="00BC7546" w14:paraId="2B467DF7" w14:textId="77777777">
        <w:trPr>
          <w:trHeight w:val="798"/>
        </w:trPr>
        <w:tc>
          <w:tcPr>
            <w:tcW w:w="3641" w:type="dxa"/>
          </w:tcPr>
          <w:p w:rsidRPr="00DD64F0" w:rsidR="00860B7C" w:rsidP="00BC7546" w:rsidRDefault="00860B7C" w14:paraId="492C1A7E" w14:textId="77777777">
            <w:pPr>
              <w:rPr>
                <w:rFonts w:eastAsia="Times New Roman" w:cstheme="minorHAnsi"/>
                <w:sz w:val="26"/>
                <w:szCs w:val="26"/>
              </w:rPr>
            </w:pPr>
            <w:r w:rsidRPr="00DD64F0">
              <w:rPr>
                <w:rFonts w:eastAsia="Times New Roman" w:cstheme="minorHAnsi"/>
                <w:b/>
                <w:bCs/>
                <w:sz w:val="26"/>
                <w:szCs w:val="26"/>
              </w:rPr>
              <w:t>Medium</w:t>
            </w:r>
            <w:r w:rsidRPr="00DD64F0">
              <w:rPr>
                <w:rFonts w:eastAsia="Times New Roman" w:cstheme="minorHAnsi"/>
                <w:sz w:val="26"/>
                <w:szCs w:val="26"/>
              </w:rPr>
              <w:t xml:space="preserve"> (11-20 beds)</w:t>
            </w:r>
          </w:p>
        </w:tc>
        <w:tc>
          <w:tcPr>
            <w:tcW w:w="1637" w:type="dxa"/>
          </w:tcPr>
          <w:p w:rsidR="00860B7C" w:rsidP="00BC7546" w:rsidRDefault="00860B7C" w14:paraId="3C0138B4" w14:textId="77777777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</w:p>
        </w:tc>
        <w:tc>
          <w:tcPr>
            <w:tcW w:w="2789" w:type="dxa"/>
          </w:tcPr>
          <w:p w:rsidR="00860B7C" w:rsidP="00BC7546" w:rsidRDefault="00860B7C" w14:paraId="15E91E92" w14:textId="77777777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125</w:t>
            </w:r>
          </w:p>
        </w:tc>
      </w:tr>
      <w:tr w:rsidR="00860B7C" w:rsidTr="00BC7546" w14:paraId="7390236F" w14:textId="77777777">
        <w:trPr>
          <w:trHeight w:val="770"/>
        </w:trPr>
        <w:tc>
          <w:tcPr>
            <w:tcW w:w="3641" w:type="dxa"/>
          </w:tcPr>
          <w:p w:rsidRPr="00DD64F0" w:rsidR="00860B7C" w:rsidP="00BC7546" w:rsidRDefault="00860B7C" w14:paraId="4A5B25AD" w14:textId="77777777">
            <w:pPr>
              <w:rPr>
                <w:rFonts w:eastAsia="Times New Roman" w:cstheme="minorHAnsi"/>
                <w:sz w:val="26"/>
                <w:szCs w:val="26"/>
              </w:rPr>
            </w:pPr>
            <w:r w:rsidRPr="00DD64F0">
              <w:rPr>
                <w:rFonts w:eastAsia="Times New Roman" w:cstheme="minorHAnsi"/>
                <w:b/>
                <w:bCs/>
                <w:sz w:val="26"/>
                <w:szCs w:val="26"/>
              </w:rPr>
              <w:t>Large</w:t>
            </w:r>
            <w:r w:rsidRPr="00DD64F0">
              <w:rPr>
                <w:rFonts w:eastAsia="Times New Roman" w:cstheme="minorHAnsi"/>
                <w:sz w:val="26"/>
                <w:szCs w:val="26"/>
              </w:rPr>
              <w:t xml:space="preserve"> (over 20 beds)</w:t>
            </w:r>
          </w:p>
        </w:tc>
        <w:tc>
          <w:tcPr>
            <w:tcW w:w="1637" w:type="dxa"/>
          </w:tcPr>
          <w:p w:rsidR="00860B7C" w:rsidP="00BC7546" w:rsidRDefault="00860B7C" w14:paraId="25C1397D" w14:textId="77777777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</w:p>
        </w:tc>
        <w:tc>
          <w:tcPr>
            <w:tcW w:w="2789" w:type="dxa"/>
          </w:tcPr>
          <w:p w:rsidR="00860B7C" w:rsidP="00BC7546" w:rsidRDefault="00860B7C" w14:paraId="00C72982" w14:textId="77777777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52</w:t>
            </w:r>
          </w:p>
        </w:tc>
      </w:tr>
      <w:tr w:rsidR="00860B7C" w:rsidTr="00BC7546" w14:paraId="67B10F2C" w14:textId="77777777">
        <w:trPr>
          <w:trHeight w:val="798"/>
        </w:trPr>
        <w:tc>
          <w:tcPr>
            <w:tcW w:w="3641" w:type="dxa"/>
          </w:tcPr>
          <w:p w:rsidRPr="00DD64F0" w:rsidR="00860B7C" w:rsidP="00BC7546" w:rsidRDefault="00860B7C" w14:paraId="7BAC56E7" w14:textId="77777777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DD64F0">
              <w:rPr>
                <w:rFonts w:eastAsia="Times New Roman" w:cstheme="minorHAnsi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1637" w:type="dxa"/>
          </w:tcPr>
          <w:p w:rsidRPr="00A868FA" w:rsidR="00860B7C" w:rsidP="00BC7546" w:rsidRDefault="00860B7C" w14:paraId="1D8ED1C8" w14:textId="77777777">
            <w:pPr>
              <w:rPr>
                <w:rFonts w:eastAsia="Times New Roman" w:cstheme="minorHAnsi"/>
                <w:b/>
                <w:bCs/>
              </w:rPr>
            </w:pPr>
            <w:r w:rsidRPr="00A868FA">
              <w:rPr>
                <w:rFonts w:eastAsia="Times New Roman" w:cstheme="minorHAnsi"/>
                <w:b/>
                <w:bCs/>
              </w:rPr>
              <w:t>13</w:t>
            </w:r>
          </w:p>
        </w:tc>
        <w:tc>
          <w:tcPr>
            <w:tcW w:w="2789" w:type="dxa"/>
          </w:tcPr>
          <w:p w:rsidRPr="00A868FA" w:rsidR="00860B7C" w:rsidP="00BC7546" w:rsidRDefault="00860B7C" w14:paraId="0B12B4DC" w14:textId="77777777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205</w:t>
            </w:r>
          </w:p>
        </w:tc>
      </w:tr>
    </w:tbl>
    <w:p w:rsidRPr="0037602E" w:rsidR="008E1FB1" w:rsidP="007B273F" w:rsidRDefault="008E1FB1" w14:paraId="3153BC5E" w14:textId="2DBC6972">
      <w:pPr>
        <w:pStyle w:val="Heading3"/>
        <w:ind w:left="-794"/>
        <w:rPr>
          <w:color w:val="auto"/>
          <w:sz w:val="32"/>
          <w:szCs w:val="32"/>
        </w:rPr>
      </w:pPr>
      <w:r w:rsidRPr="0037602E">
        <w:rPr>
          <w:color w:val="auto"/>
          <w:sz w:val="32"/>
          <w:szCs w:val="32"/>
        </w:rPr>
        <w:t>Legislation</w:t>
      </w:r>
    </w:p>
    <w:p w:rsidRPr="0037602E" w:rsidR="007A3E20" w:rsidP="00860B7C" w:rsidRDefault="00000000" w14:paraId="203B3B26" w14:textId="77777777">
      <w:pPr>
        <w:spacing w:line="240" w:lineRule="auto"/>
        <w:ind w:left="-794"/>
        <w:rPr>
          <w:rFonts w:cstheme="minorHAnsi"/>
          <w:color w:val="FF0066"/>
          <w:u w:val="single"/>
        </w:rPr>
      </w:pPr>
      <w:hyperlink w:history="1" r:id="rId9">
        <w:r w:rsidRPr="0037602E" w:rsidR="007A3E20">
          <w:rPr>
            <w:rStyle w:val="Hyperlink"/>
            <w:rFonts w:cstheme="minorHAnsi"/>
            <w:color w:val="FF0066"/>
          </w:rPr>
          <w:t>Care Act 2014 (legislation.gov.uk)</w:t>
        </w:r>
      </w:hyperlink>
    </w:p>
    <w:p w:rsidRPr="0037602E" w:rsidR="007A3E20" w:rsidP="00860B7C" w:rsidRDefault="00000000" w14:paraId="1B58DE40" w14:textId="77777777">
      <w:pPr>
        <w:spacing w:line="240" w:lineRule="auto"/>
        <w:ind w:left="-794"/>
        <w:rPr>
          <w:rStyle w:val="Hyperlink"/>
          <w:rFonts w:cstheme="minorHAnsi"/>
          <w:color w:val="FF0066"/>
        </w:rPr>
      </w:pPr>
      <w:hyperlink w:history="1" r:id="rId10">
        <w:r w:rsidRPr="0037602E" w:rsidR="007A3E20">
          <w:rPr>
            <w:rStyle w:val="Hyperlink"/>
            <w:rFonts w:cstheme="minorHAnsi"/>
            <w:color w:val="FF0066"/>
          </w:rPr>
          <w:t>Health and Care Bill - Parliamentary Bills - UK Parliament</w:t>
        </w:r>
      </w:hyperlink>
    </w:p>
    <w:p w:rsidR="007B273F" w:rsidP="007B273F" w:rsidRDefault="00000000" w14:paraId="76AB248D" w14:textId="77777777">
      <w:pPr>
        <w:ind w:left="-794"/>
        <w:rPr>
          <w:rStyle w:val="Hyperlink"/>
          <w:rFonts w:cstheme="minorHAnsi"/>
          <w:color w:val="FF0066"/>
        </w:rPr>
      </w:pPr>
      <w:hyperlink w:history="1" r:id="rId11">
        <w:r w:rsidRPr="0037602E" w:rsidR="007A3E20">
          <w:rPr>
            <w:rStyle w:val="Hyperlink"/>
            <w:rFonts w:cstheme="minorHAnsi"/>
            <w:color w:val="FF0066"/>
          </w:rPr>
          <w:t>Care Standards Act 2000 (legislation.gov.uk)</w:t>
        </w:r>
      </w:hyperlink>
    </w:p>
    <w:p w:rsidRPr="007B273F" w:rsidR="00E502D3" w:rsidP="007B273F" w:rsidRDefault="00000000" w14:paraId="576FB1F1" w14:textId="24D4115F">
      <w:pPr>
        <w:ind w:left="-794"/>
        <w:rPr>
          <w:color w:val="FF0066"/>
        </w:rPr>
      </w:pPr>
      <w:hyperlink w:history="1" r:id="rId12">
        <w:r w:rsidRPr="0037602E" w:rsidR="007A3E20">
          <w:rPr>
            <w:rStyle w:val="Hyperlink"/>
            <w:color w:val="FF0066"/>
          </w:rPr>
          <w:t>Healthy ageing: applying all our health - GOV.UK (www.gov.uk)</w:t>
        </w:r>
      </w:hyperlink>
      <w:r w:rsidRPr="0037602E" w:rsidR="00105639">
        <w:rPr>
          <w:b/>
          <w:bCs/>
          <w:noProof/>
          <w:color w:val="FF0066"/>
        </w:rPr>
        <w:t xml:space="preserve"> </w:t>
      </w:r>
      <w:r w:rsidR="0037602E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10E429A" wp14:editId="58868AC2">
            <wp:simplePos x="0" y="0"/>
            <wp:positionH relativeFrom="column">
              <wp:posOffset>-399962</wp:posOffset>
            </wp:positionH>
            <wp:positionV relativeFrom="page">
              <wp:posOffset>9590099</wp:posOffset>
            </wp:positionV>
            <wp:extent cx="6919200" cy="108360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200" cy="10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w:history="1" r:id="rId13">
        <w:r>
          <w:rPr>
            <w:rStyle w:val="Hyperlink"/>
          </w:rPr>
          <w:t>https://www.adass.org.uk/media/7967/adass-coronavirus-survey-report-2020-no-embargo.pdf</w:t>
        </w:r>
      </w:hyperlink>
    </w:p>
    <w:sectPr w:rsidRPr="007B273F" w:rsidR="00E502D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5F38" w:rsidP="00383403" w:rsidRDefault="000A5F38" w14:paraId="40B7F85A" w14:textId="77777777">
      <w:pPr>
        <w:spacing w:after="0" w:line="240" w:lineRule="auto"/>
      </w:pPr>
      <w:r>
        <w:separator/>
      </w:r>
    </w:p>
  </w:endnote>
  <w:endnote w:type="continuationSeparator" w:id="0">
    <w:p w:rsidR="000A5F38" w:rsidP="00383403" w:rsidRDefault="000A5F38" w14:paraId="072B6D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5F38" w:rsidP="00383403" w:rsidRDefault="000A5F38" w14:paraId="241B9BAE" w14:textId="77777777">
      <w:pPr>
        <w:spacing w:after="0" w:line="240" w:lineRule="auto"/>
      </w:pPr>
      <w:r>
        <w:separator/>
      </w:r>
    </w:p>
  </w:footnote>
  <w:footnote w:type="continuationSeparator" w:id="0">
    <w:p w:rsidR="000A5F38" w:rsidP="00383403" w:rsidRDefault="000A5F38" w14:paraId="1F12352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57344"/>
    <w:multiLevelType w:val="hybridMultilevel"/>
    <w:tmpl w:val="AD72694E"/>
    <w:lvl w:ilvl="0" w:tplc="08090001">
      <w:start w:val="1"/>
      <w:numFmt w:val="bullet"/>
      <w:lvlText w:val=""/>
      <w:lvlJc w:val="left"/>
      <w:pPr>
        <w:ind w:left="-7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64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36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08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0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52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24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96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686" w:hanging="360"/>
      </w:pPr>
      <w:rPr>
        <w:rFonts w:hint="default" w:ascii="Wingdings" w:hAnsi="Wingdings"/>
      </w:rPr>
    </w:lvl>
  </w:abstractNum>
  <w:abstractNum w:abstractNumId="1" w15:restartNumberingAfterBreak="0">
    <w:nsid w:val="290F4D67"/>
    <w:multiLevelType w:val="hybridMultilevel"/>
    <w:tmpl w:val="77BCCDF6"/>
    <w:lvl w:ilvl="0" w:tplc="08090001">
      <w:start w:val="1"/>
      <w:numFmt w:val="bullet"/>
      <w:lvlText w:val=""/>
      <w:lvlJc w:val="left"/>
      <w:pPr>
        <w:ind w:left="-7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64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36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08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0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52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24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96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686" w:hanging="360"/>
      </w:pPr>
      <w:rPr>
        <w:rFonts w:hint="default" w:ascii="Wingdings" w:hAnsi="Wingdings"/>
      </w:rPr>
    </w:lvl>
  </w:abstractNum>
  <w:abstractNum w:abstractNumId="2" w15:restartNumberingAfterBreak="0">
    <w:nsid w:val="5DFC69D1"/>
    <w:multiLevelType w:val="hybridMultilevel"/>
    <w:tmpl w:val="9A1A7798"/>
    <w:lvl w:ilvl="0" w:tplc="08090001">
      <w:start w:val="1"/>
      <w:numFmt w:val="bullet"/>
      <w:lvlText w:val=""/>
      <w:lvlJc w:val="left"/>
      <w:pPr>
        <w:ind w:left="-7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64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36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08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0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52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24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96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686" w:hanging="360"/>
      </w:pPr>
      <w:rPr>
        <w:rFonts w:hint="default" w:ascii="Wingdings" w:hAnsi="Wingdings"/>
      </w:rPr>
    </w:lvl>
  </w:abstractNum>
  <w:num w:numId="1" w16cid:durableId="1565338217">
    <w:abstractNumId w:val="1"/>
  </w:num>
  <w:num w:numId="2" w16cid:durableId="193884558">
    <w:abstractNumId w:val="0"/>
  </w:num>
  <w:num w:numId="3" w16cid:durableId="91397354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6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D5"/>
    <w:rsid w:val="00000000"/>
    <w:rsid w:val="00061F3B"/>
    <w:rsid w:val="000A5F38"/>
    <w:rsid w:val="000F1B22"/>
    <w:rsid w:val="000F7455"/>
    <w:rsid w:val="0010011D"/>
    <w:rsid w:val="00105639"/>
    <w:rsid w:val="00122587"/>
    <w:rsid w:val="00124A91"/>
    <w:rsid w:val="0016013F"/>
    <w:rsid w:val="001716D7"/>
    <w:rsid w:val="001E73DE"/>
    <w:rsid w:val="00260681"/>
    <w:rsid w:val="00271199"/>
    <w:rsid w:val="002A46D6"/>
    <w:rsid w:val="002A68FC"/>
    <w:rsid w:val="002E131F"/>
    <w:rsid w:val="002E4077"/>
    <w:rsid w:val="002F2D56"/>
    <w:rsid w:val="002F6777"/>
    <w:rsid w:val="0037602E"/>
    <w:rsid w:val="00383403"/>
    <w:rsid w:val="00397BFC"/>
    <w:rsid w:val="003C0526"/>
    <w:rsid w:val="003C1551"/>
    <w:rsid w:val="00426B54"/>
    <w:rsid w:val="004274D2"/>
    <w:rsid w:val="004957A2"/>
    <w:rsid w:val="004C544F"/>
    <w:rsid w:val="0054476A"/>
    <w:rsid w:val="00571BB7"/>
    <w:rsid w:val="00582A67"/>
    <w:rsid w:val="00612042"/>
    <w:rsid w:val="006A29A5"/>
    <w:rsid w:val="00730369"/>
    <w:rsid w:val="00752295"/>
    <w:rsid w:val="007576F1"/>
    <w:rsid w:val="00793942"/>
    <w:rsid w:val="007A3E20"/>
    <w:rsid w:val="007B273F"/>
    <w:rsid w:val="007F0557"/>
    <w:rsid w:val="00822DA0"/>
    <w:rsid w:val="0085088B"/>
    <w:rsid w:val="008548AA"/>
    <w:rsid w:val="00860B7C"/>
    <w:rsid w:val="008E1FB1"/>
    <w:rsid w:val="00920666"/>
    <w:rsid w:val="009455EE"/>
    <w:rsid w:val="00951FC3"/>
    <w:rsid w:val="009B3746"/>
    <w:rsid w:val="009D2089"/>
    <w:rsid w:val="009F3FFA"/>
    <w:rsid w:val="00A17583"/>
    <w:rsid w:val="00A34409"/>
    <w:rsid w:val="00A471D5"/>
    <w:rsid w:val="00A95366"/>
    <w:rsid w:val="00AB6038"/>
    <w:rsid w:val="00AF5216"/>
    <w:rsid w:val="00AF6F93"/>
    <w:rsid w:val="00B75897"/>
    <w:rsid w:val="00B80EDD"/>
    <w:rsid w:val="00C61AE4"/>
    <w:rsid w:val="00C64EAF"/>
    <w:rsid w:val="00C831DB"/>
    <w:rsid w:val="00CB273C"/>
    <w:rsid w:val="00CD0A1E"/>
    <w:rsid w:val="00CD2E52"/>
    <w:rsid w:val="00CE402C"/>
    <w:rsid w:val="00D71813"/>
    <w:rsid w:val="00D877DB"/>
    <w:rsid w:val="00DB6DCE"/>
    <w:rsid w:val="00DD4403"/>
    <w:rsid w:val="00DD64F0"/>
    <w:rsid w:val="00E14819"/>
    <w:rsid w:val="00E14CA4"/>
    <w:rsid w:val="00E24EE8"/>
    <w:rsid w:val="00E35D89"/>
    <w:rsid w:val="00E502D3"/>
    <w:rsid w:val="00F24CF5"/>
    <w:rsid w:val="00F279A8"/>
    <w:rsid w:val="00F37482"/>
    <w:rsid w:val="00F55ED2"/>
    <w:rsid w:val="00F61B88"/>
    <w:rsid w:val="00F74D92"/>
    <w:rsid w:val="00FF62C3"/>
    <w:rsid w:val="0E21AE59"/>
    <w:rsid w:val="2E4B6D6D"/>
    <w:rsid w:val="2F5C50A5"/>
    <w:rsid w:val="53395BDE"/>
    <w:rsid w:val="7D009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."/>
  <w:listSeparator w:val=","/>
  <w14:docId w14:val="6F6F59A6"/>
  <w15:chartTrackingRefBased/>
  <w15:docId w15:val="{F2EBA617-19BA-4AFF-8304-2D8148054C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4403"/>
    <w:pPr>
      <w:spacing w:after="240" w:line="288" w:lineRule="auto"/>
      <w:jc w:val="both"/>
    </w:pPr>
    <w:rPr>
      <w:rFonts w:ascii="Poppins" w:hAnsi="Poppins" w:cs="Poppins"/>
      <w:color w:val="30303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403"/>
    <w:pPr>
      <w:keepNext/>
      <w:keepLines/>
      <w:spacing w:before="120" w:line="240" w:lineRule="auto"/>
      <w:jc w:val="left"/>
      <w:outlineLvl w:val="0"/>
    </w:pPr>
    <w:rPr>
      <w:rFonts w:eastAsiaTheme="majorEastAsia"/>
      <w:b/>
      <w:bCs/>
      <w:color w:val="CE0F69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403"/>
    <w:pPr>
      <w:keepNext/>
      <w:keepLines/>
      <w:spacing w:before="120" w:line="240" w:lineRule="auto"/>
      <w:jc w:val="left"/>
      <w:outlineLvl w:val="1"/>
    </w:pPr>
    <w:rPr>
      <w:rFonts w:eastAsiaTheme="majorEastAsia"/>
      <w:color w:val="CE0F6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403"/>
    <w:pPr>
      <w:spacing w:before="120" w:line="240" w:lineRule="auto"/>
      <w:jc w:val="left"/>
      <w:outlineLvl w:val="2"/>
    </w:pPr>
    <w:rPr>
      <w:b/>
      <w:bCs/>
      <w:color w:val="CE0F6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D4403"/>
    <w:rPr>
      <w:rFonts w:ascii="Poppins" w:hAnsi="Poppins" w:cs="Poppins" w:eastAsiaTheme="majorEastAsia"/>
      <w:b/>
      <w:bCs/>
      <w:color w:val="CE0F69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9"/>
    <w:rsid w:val="00DD4403"/>
    <w:rPr>
      <w:rFonts w:ascii="Poppins" w:hAnsi="Poppins" w:cs="Poppins" w:eastAsiaTheme="majorEastAsia"/>
      <w:color w:val="CE0F69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DD4403"/>
    <w:rPr>
      <w:rFonts w:ascii="Poppins" w:hAnsi="Poppins" w:cs="Poppins"/>
      <w:b/>
      <w:bCs/>
      <w:color w:val="CE0F69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403"/>
    <w:rPr>
      <w:color w:val="CE0F69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40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83403"/>
    <w:rPr>
      <w:rFonts w:ascii="Poppins" w:hAnsi="Poppins" w:cs="Poppins"/>
      <w:color w:val="30303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40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83403"/>
    <w:rPr>
      <w:rFonts w:ascii="Poppins" w:hAnsi="Poppins" w:cs="Poppins"/>
      <w:color w:val="303030"/>
      <w:sz w:val="24"/>
      <w:szCs w:val="24"/>
    </w:rPr>
  </w:style>
  <w:style w:type="table" w:styleId="TableGrid">
    <w:name w:val="Table Grid"/>
    <w:basedOn w:val="TableNormal"/>
    <w:uiPriority w:val="39"/>
    <w:rsid w:val="00AF52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576F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71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yperlink" Target="https://www.adass.org.uk/media/7967/adass-coronavirus-survey-report-2020-no-embargo.pdf" TargetMode="Externa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hyperlink" Target="https://www.gov.uk/government/publications/healthy-ageing/healthy-ageing-applying-all-our-health" TargetMode="Externa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legislation.gov.uk/ukpga/2000/14/contents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https://bills.parliament.uk/bills/3022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legislation.gov.uk/ukpga/2014/23/contents/enacted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0488AB80D2B42AE5FA31CA3B48EF8" ma:contentTypeVersion="16" ma:contentTypeDescription="Create a new document." ma:contentTypeScope="" ma:versionID="f3b48f656031445652956578b30c154a">
  <xsd:schema xmlns:xsd="http://www.w3.org/2001/XMLSchema" xmlns:xs="http://www.w3.org/2001/XMLSchema" xmlns:p="http://schemas.microsoft.com/office/2006/metadata/properties" xmlns:ns2="2bebd1e4-4e04-49c2-a6fb-a54b15c00235" xmlns:ns3="c30e919f-ad78-4236-a3df-e961435da678" targetNamespace="http://schemas.microsoft.com/office/2006/metadata/properties" ma:root="true" ma:fieldsID="683a78ee432ec182381924b736f9c1cd" ns2:_="" ns3:_="">
    <xsd:import namespace="2bebd1e4-4e04-49c2-a6fb-a54b15c00235"/>
    <xsd:import namespace="c30e919f-ad78-4236-a3df-e961435da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bd1e4-4e04-49c2-a6fb-a54b15c00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919f-ad78-4236-a3df-e961435da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1dd208-5c4a-4dd2-bdba-27112d550abf}" ma:internalName="TaxCatchAll" ma:showField="CatchAllData" ma:web="c30e919f-ad78-4236-a3df-e961435da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bd1e4-4e04-49c2-a6fb-a54b15c00235">
      <Terms xmlns="http://schemas.microsoft.com/office/infopath/2007/PartnerControls"/>
    </lcf76f155ced4ddcb4097134ff3c332f>
    <TaxCatchAll xmlns="c30e919f-ad78-4236-a3df-e961435da678" xsi:nil="true"/>
  </documentManagement>
</p:properties>
</file>

<file path=customXml/itemProps1.xml><?xml version="1.0" encoding="utf-8"?>
<ds:datastoreItem xmlns:ds="http://schemas.openxmlformats.org/officeDocument/2006/customXml" ds:itemID="{23708EF6-264E-4299-B348-37B6FE6B4606}"/>
</file>

<file path=customXml/itemProps2.xml><?xml version="1.0" encoding="utf-8"?>
<ds:datastoreItem xmlns:ds="http://schemas.openxmlformats.org/officeDocument/2006/customXml" ds:itemID="{C645C9EA-C0DF-4B41-89E2-77065C78378D}"/>
</file>

<file path=customXml/itemProps3.xml><?xml version="1.0" encoding="utf-8"?>
<ds:datastoreItem xmlns:ds="http://schemas.openxmlformats.org/officeDocument/2006/customXml" ds:itemID="{8BD28F02-C712-422F-841D-A17338C144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Seamus</dc:creator>
  <cp:keywords/>
  <dc:description/>
  <cp:lastModifiedBy>Turnbull, Nicola</cp:lastModifiedBy>
  <cp:revision>69</cp:revision>
  <dcterms:created xsi:type="dcterms:W3CDTF">2024-02-16T09:36:00Z</dcterms:created>
  <dcterms:modified xsi:type="dcterms:W3CDTF">2024-07-24T11:43:01Z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0x0101006570488AB80D2B42AE5FA31CA3B48EF8</vt:lpwstr>
  </property>
  <property fmtid="{D5CDD505-2E9C-101B-9397-08002B2CF9AE}" pid="3" name="MediaServiceImageTags">
    <vt:lpwstr/>
  </property>
</Properties>
</file>